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F2D1" w14:textId="77777777" w:rsidR="008E253A" w:rsidRPr="008E253A" w:rsidRDefault="008E253A" w:rsidP="008E253A">
      <w:pPr>
        <w:shd w:val="clear" w:color="auto" w:fill="FFFFFF"/>
        <w:spacing w:before="100" w:beforeAutospacing="1" w:after="100" w:afterAutospacing="1" w:line="240" w:lineRule="auto"/>
        <w:outlineLvl w:val="1"/>
        <w:rPr>
          <w:rFonts w:ascii="Helvetica" w:eastAsia="Times New Roman" w:hAnsi="Helvetica" w:cs="Helvetica"/>
          <w:b/>
          <w:bCs/>
          <w:color w:val="202F6B"/>
          <w:kern w:val="0"/>
          <w:sz w:val="36"/>
          <w:szCs w:val="36"/>
          <w14:ligatures w14:val="none"/>
        </w:rPr>
      </w:pPr>
      <w:r w:rsidRPr="008E253A">
        <w:rPr>
          <w:rFonts w:ascii="Helvetica" w:eastAsia="Times New Roman" w:hAnsi="Helvetica" w:cs="Helvetica"/>
          <w:b/>
          <w:bCs/>
          <w:color w:val="202F6B"/>
          <w:kern w:val="0"/>
          <w:sz w:val="36"/>
          <w:szCs w:val="36"/>
          <w14:ligatures w14:val="none"/>
        </w:rPr>
        <w:t>Ten Planning Tips for Leadership Transition</w:t>
      </w:r>
    </w:p>
    <w:p w14:paraId="40C32F3E"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Engage board and staff in a commitment to manage transition intentionally.</w:t>
      </w:r>
    </w:p>
    <w:p w14:paraId="1AF825FB"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Identify current challenges and those that lie ahead, and the corresponding leadership qualities that are needed to navigate the challenges successfully.</w:t>
      </w:r>
    </w:p>
    <w:p w14:paraId="3CD5DA76"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Consider whether placing an interim leader at the helm is the right path for your nonprofit.</w:t>
      </w:r>
    </w:p>
    <w:p w14:paraId="732AB742"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Draft a timeline for leadership successions that are planned.</w:t>
      </w:r>
    </w:p>
    <w:p w14:paraId="48C54960"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Adopt an Emergency Leadership Transition Plan to address the timely delegation of duties and authority whenever there is an unexpected transition or interruption in key leadership.</w:t>
      </w:r>
    </w:p>
    <w:p w14:paraId="539CBF04"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Identify leadership development opportunities for staff and board members to expand their leadership skills so that the organization will have a "deeper bench" of future leaders.</w:t>
      </w:r>
    </w:p>
    <w:p w14:paraId="3F58DFCF"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Cross-train current staff to minimize the disruption from unexpected staffing changes.</w:t>
      </w:r>
    </w:p>
    <w:p w14:paraId="4F8EDC7E"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Adequately support newly-placed employees, such as with coaching, mentoring, and defining goals.</w:t>
      </w:r>
    </w:p>
    <w:p w14:paraId="36ADB4E0"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Communicate: What will your organization say to stakeholders before, during, and after a transition of leadership? </w:t>
      </w:r>
    </w:p>
    <w:p w14:paraId="4100CCD1" w14:textId="77777777" w:rsidR="008E253A" w:rsidRPr="008E253A" w:rsidRDefault="008E253A" w:rsidP="008E253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On-board deliberately: Help new board chairs and staff leaders feel confident and find their own voices.</w:t>
      </w:r>
    </w:p>
    <w:p w14:paraId="56BE46CA" w14:textId="77777777" w:rsidR="008E253A" w:rsidRPr="008E253A" w:rsidRDefault="008E253A" w:rsidP="008E253A">
      <w:pPr>
        <w:shd w:val="clear" w:color="auto" w:fill="FFFFFF"/>
        <w:spacing w:before="100" w:beforeAutospacing="1" w:after="100" w:afterAutospacing="1" w:line="240" w:lineRule="auto"/>
        <w:outlineLvl w:val="1"/>
        <w:rPr>
          <w:rFonts w:ascii="Helvetica" w:eastAsia="Times New Roman" w:hAnsi="Helvetica" w:cs="Helvetica"/>
          <w:b/>
          <w:bCs/>
          <w:color w:val="202F6B"/>
          <w:kern w:val="0"/>
          <w:sz w:val="36"/>
          <w:szCs w:val="36"/>
          <w14:ligatures w14:val="none"/>
        </w:rPr>
      </w:pPr>
      <w:r w:rsidRPr="008E253A">
        <w:rPr>
          <w:rFonts w:ascii="Helvetica" w:eastAsia="Times New Roman" w:hAnsi="Helvetica" w:cs="Helvetica"/>
          <w:b/>
          <w:bCs/>
          <w:color w:val="202F6B"/>
          <w:kern w:val="0"/>
          <w:sz w:val="36"/>
          <w:szCs w:val="36"/>
          <w14:ligatures w14:val="none"/>
        </w:rPr>
        <w:t>Be Conscious of the Challenges for Leaders of Color</w:t>
      </w:r>
    </w:p>
    <w:p w14:paraId="5CAE9D8E"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 xml:space="preserve">Today, to </w:t>
      </w:r>
      <w:proofErr w:type="gramStart"/>
      <w:r w:rsidRPr="008E253A">
        <w:rPr>
          <w:rFonts w:ascii="Source Sans Pro" w:eastAsia="Times New Roman" w:hAnsi="Source Sans Pro" w:cs="Times New Roman"/>
          <w:color w:val="404040"/>
          <w:kern w:val="0"/>
          <w:sz w:val="30"/>
          <w:szCs w:val="30"/>
          <w14:ligatures w14:val="none"/>
        </w:rPr>
        <w:t>correct for</w:t>
      </w:r>
      <w:proofErr w:type="gramEnd"/>
      <w:r w:rsidRPr="008E253A">
        <w:rPr>
          <w:rFonts w:ascii="Source Sans Pro" w:eastAsia="Times New Roman" w:hAnsi="Source Sans Pro" w:cs="Times New Roman"/>
          <w:color w:val="404040"/>
          <w:kern w:val="0"/>
          <w:sz w:val="30"/>
          <w:szCs w:val="30"/>
          <w14:ligatures w14:val="none"/>
        </w:rPr>
        <w:t xml:space="preserve"> historical systemic inequities in the sector and beyond, many nonprofits are hoping to hire or promote leaders of color. Yet, nonprofits often do not have the expertise or supports in place to make these transitions successful. The Building Movement Project’s (BMP) report </w:t>
      </w:r>
      <w:hyperlink r:id="rId5" w:history="1">
        <w:r w:rsidRPr="008E253A">
          <w:rPr>
            <w:rFonts w:ascii="Source Sans Pro" w:eastAsia="Times New Roman" w:hAnsi="Source Sans Pro" w:cs="Times New Roman"/>
            <w:color w:val="0A648B"/>
            <w:kern w:val="0"/>
            <w:sz w:val="30"/>
            <w:szCs w:val="30"/>
            <w:u w:val="single"/>
            <w14:ligatures w14:val="none"/>
          </w:rPr>
          <w:t>Trading Glass Ceilings for Glass Cliffs: A Race to Lead Report on Nonprofit Executives of Color</w:t>
        </w:r>
      </w:hyperlink>
      <w:r w:rsidRPr="008E253A">
        <w:rPr>
          <w:rFonts w:ascii="Source Sans Pro" w:eastAsia="Times New Roman" w:hAnsi="Source Sans Pro" w:cs="Times New Roman"/>
          <w:color w:val="404040"/>
          <w:kern w:val="0"/>
          <w:sz w:val="30"/>
          <w:szCs w:val="30"/>
          <w14:ligatures w14:val="none"/>
        </w:rPr>
        <w:t xml:space="preserve"> focuses on the experiences and challenges of nonprofit leaders of color who have attained the top position in their </w:t>
      </w:r>
      <w:r w:rsidRPr="008E253A">
        <w:rPr>
          <w:rFonts w:ascii="Source Sans Pro" w:eastAsia="Times New Roman" w:hAnsi="Source Sans Pro" w:cs="Times New Roman"/>
          <w:color w:val="404040"/>
          <w:kern w:val="0"/>
          <w:sz w:val="30"/>
          <w:szCs w:val="30"/>
          <w14:ligatures w14:val="none"/>
        </w:rPr>
        <w:lastRenderedPageBreak/>
        <w:t>organizations. An additional report from BMP, </w:t>
      </w:r>
      <w:hyperlink r:id="rId6" w:history="1">
        <w:r w:rsidRPr="008E253A">
          <w:rPr>
            <w:rFonts w:ascii="Source Sans Pro" w:eastAsia="Times New Roman" w:hAnsi="Source Sans Pro" w:cs="Times New Roman"/>
            <w:color w:val="0A648B"/>
            <w:kern w:val="0"/>
            <w:sz w:val="30"/>
            <w:szCs w:val="30"/>
            <w:u w:val="single"/>
            <w14:ligatures w14:val="none"/>
          </w:rPr>
          <w:t>Making (Or Taking) Space: Initial Themes on Nonprofit Transitions from White to BIPOC Leaders</w:t>
        </w:r>
      </w:hyperlink>
      <w:r w:rsidRPr="008E253A">
        <w:rPr>
          <w:rFonts w:ascii="Source Sans Pro" w:eastAsia="Times New Roman" w:hAnsi="Source Sans Pro" w:cs="Times New Roman"/>
          <w:color w:val="404040"/>
          <w:kern w:val="0"/>
          <w:sz w:val="30"/>
          <w:szCs w:val="30"/>
          <w14:ligatures w14:val="none"/>
        </w:rPr>
        <w:t>, seeks to inform the question: What, specifically, is the responsibility of organizations with white leaders transitioning out of these roles to support incoming leaders of color? Make sure you are familiar with BMP’s research and recommendations before conducting a search, hiring, or onboarding a leader of color.</w:t>
      </w:r>
    </w:p>
    <w:p w14:paraId="31DF3930" w14:textId="77777777" w:rsidR="008E253A" w:rsidRPr="008E253A" w:rsidRDefault="008E253A" w:rsidP="008E253A">
      <w:pPr>
        <w:shd w:val="clear" w:color="auto" w:fill="FFFFFF"/>
        <w:spacing w:before="100" w:beforeAutospacing="1" w:after="100" w:afterAutospacing="1" w:line="240" w:lineRule="auto"/>
        <w:outlineLvl w:val="1"/>
        <w:rPr>
          <w:rFonts w:ascii="Helvetica" w:eastAsia="Times New Roman" w:hAnsi="Helvetica" w:cs="Helvetica"/>
          <w:b/>
          <w:bCs/>
          <w:color w:val="202F6B"/>
          <w:kern w:val="0"/>
          <w:sz w:val="36"/>
          <w:szCs w:val="36"/>
          <w14:ligatures w14:val="none"/>
        </w:rPr>
      </w:pPr>
      <w:r w:rsidRPr="008E253A">
        <w:rPr>
          <w:rFonts w:ascii="Helvetica" w:eastAsia="Times New Roman" w:hAnsi="Helvetica" w:cs="Helvetica"/>
          <w:b/>
          <w:bCs/>
          <w:color w:val="202F6B"/>
          <w:kern w:val="0"/>
          <w:sz w:val="36"/>
          <w:szCs w:val="36"/>
          <w14:ligatures w14:val="none"/>
        </w:rPr>
        <w:t>Practice Pointers</w:t>
      </w:r>
    </w:p>
    <w:p w14:paraId="5BA1AFCA" w14:textId="77777777" w:rsidR="008E253A" w:rsidRPr="008E253A" w:rsidRDefault="008E253A" w:rsidP="008E253A">
      <w:pPr>
        <w:shd w:val="clear" w:color="auto" w:fill="FFFFFF"/>
        <w:spacing w:before="100" w:beforeAutospacing="1" w:after="100" w:afterAutospacing="1" w:line="240" w:lineRule="auto"/>
        <w:outlineLvl w:val="2"/>
        <w:rPr>
          <w:rFonts w:ascii="Helvetica" w:eastAsia="Times New Roman" w:hAnsi="Helvetica" w:cs="Helvetica"/>
          <w:b/>
          <w:bCs/>
          <w:color w:val="404040"/>
          <w:kern w:val="0"/>
          <w:sz w:val="27"/>
          <w:szCs w:val="27"/>
          <w14:ligatures w14:val="none"/>
        </w:rPr>
      </w:pPr>
      <w:r w:rsidRPr="008E253A">
        <w:rPr>
          <w:rFonts w:ascii="Helvetica" w:eastAsia="Times New Roman" w:hAnsi="Helvetica" w:cs="Helvetica"/>
          <w:b/>
          <w:bCs/>
          <w:color w:val="404040"/>
          <w:kern w:val="0"/>
          <w:sz w:val="27"/>
          <w:szCs w:val="27"/>
          <w14:ligatures w14:val="none"/>
        </w:rPr>
        <w:t xml:space="preserve">Who is responsible for </w:t>
      </w:r>
      <w:proofErr w:type="gramStart"/>
      <w:r w:rsidRPr="008E253A">
        <w:rPr>
          <w:rFonts w:ascii="Helvetica" w:eastAsia="Times New Roman" w:hAnsi="Helvetica" w:cs="Helvetica"/>
          <w:b/>
          <w:bCs/>
          <w:color w:val="404040"/>
          <w:kern w:val="0"/>
          <w:sz w:val="27"/>
          <w:szCs w:val="27"/>
          <w14:ligatures w14:val="none"/>
        </w:rPr>
        <w:t>planning for</w:t>
      </w:r>
      <w:proofErr w:type="gramEnd"/>
      <w:r w:rsidRPr="008E253A">
        <w:rPr>
          <w:rFonts w:ascii="Helvetica" w:eastAsia="Times New Roman" w:hAnsi="Helvetica" w:cs="Helvetica"/>
          <w:b/>
          <w:bCs/>
          <w:color w:val="404040"/>
          <w:kern w:val="0"/>
          <w:sz w:val="27"/>
          <w:szCs w:val="27"/>
          <w14:ligatures w14:val="none"/>
        </w:rPr>
        <w:t xml:space="preserve"> transitions of leadership?</w:t>
      </w:r>
    </w:p>
    <w:p w14:paraId="64E1D1EA"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Leaders who care about sustainability pay attention to ways they can </w:t>
      </w:r>
      <w:hyperlink r:id="rId7" w:history="1">
        <w:r w:rsidRPr="008E253A">
          <w:rPr>
            <w:rFonts w:ascii="Source Sans Pro" w:eastAsia="Times New Roman" w:hAnsi="Source Sans Pro" w:cs="Times New Roman"/>
            <w:color w:val="0A648B"/>
            <w:kern w:val="0"/>
            <w:sz w:val="30"/>
            <w:szCs w:val="30"/>
            <w:u w:val="single"/>
            <w14:ligatures w14:val="none"/>
          </w:rPr>
          <w:t>support their own succession</w:t>
        </w:r>
      </w:hyperlink>
      <w:r w:rsidRPr="008E253A">
        <w:rPr>
          <w:rFonts w:ascii="Source Sans Pro" w:eastAsia="Times New Roman" w:hAnsi="Source Sans Pro" w:cs="Times New Roman"/>
          <w:color w:val="404040"/>
          <w:kern w:val="0"/>
          <w:sz w:val="30"/>
          <w:szCs w:val="30"/>
          <w14:ligatures w14:val="none"/>
        </w:rPr>
        <w:t>. Wendy Lazarus and Laurie Lipper offer </w:t>
      </w:r>
      <w:hyperlink r:id="rId8" w:history="1">
        <w:r w:rsidRPr="008E253A">
          <w:rPr>
            <w:rFonts w:ascii="Source Sans Pro" w:eastAsia="Times New Roman" w:hAnsi="Source Sans Pro" w:cs="Times New Roman"/>
            <w:color w:val="0A648B"/>
            <w:kern w:val="0"/>
            <w:sz w:val="30"/>
            <w:szCs w:val="30"/>
            <w:u w:val="single"/>
            <w14:ligatures w14:val="none"/>
          </w:rPr>
          <w:t>six strategies</w:t>
        </w:r>
      </w:hyperlink>
      <w:r w:rsidRPr="008E253A">
        <w:rPr>
          <w:rFonts w:ascii="Source Sans Pro" w:eastAsia="Times New Roman" w:hAnsi="Source Sans Pro" w:cs="Times New Roman"/>
          <w:color w:val="404040"/>
          <w:kern w:val="0"/>
          <w:sz w:val="30"/>
          <w:szCs w:val="30"/>
          <w14:ligatures w14:val="none"/>
        </w:rPr>
        <w:t> worth reflecting on by those who are planning their nonprofit's journey towards a new leader (Stanford Social Innovation Review).</w:t>
      </w:r>
    </w:p>
    <w:p w14:paraId="463EEFAD"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A committee of the board, such as the board development or board governance committee, will generally focus on leadership succession at the board level, while staff leaders are most often charged with identifying transition plans for staff’s leadership succession.</w:t>
      </w:r>
    </w:p>
    <w:p w14:paraId="777D8860"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 xml:space="preserve">Because the board is ultimately responsible for oversight of the executive director, typically it is also the board's role to be involved in succession planning for the executive director/CEO. Board members invest lots of energy and time supporting the chief staff leader. It's their fiduciary responsibility to ensure the long-term sustainability of the organization, which can depend on </w:t>
      </w:r>
      <w:proofErr w:type="gramStart"/>
      <w:r w:rsidRPr="008E253A">
        <w:rPr>
          <w:rFonts w:ascii="Source Sans Pro" w:eastAsia="Times New Roman" w:hAnsi="Source Sans Pro" w:cs="Times New Roman"/>
          <w:color w:val="404040"/>
          <w:kern w:val="0"/>
          <w:sz w:val="30"/>
          <w:szCs w:val="30"/>
          <w14:ligatures w14:val="none"/>
        </w:rPr>
        <w:t>there</w:t>
      </w:r>
      <w:proofErr w:type="gramEnd"/>
      <w:r w:rsidRPr="008E253A">
        <w:rPr>
          <w:rFonts w:ascii="Source Sans Pro" w:eastAsia="Times New Roman" w:hAnsi="Source Sans Pro" w:cs="Times New Roman"/>
          <w:color w:val="404040"/>
          <w:kern w:val="0"/>
          <w:sz w:val="30"/>
          <w:szCs w:val="30"/>
          <w14:ligatures w14:val="none"/>
        </w:rPr>
        <w:t xml:space="preserve"> being the "right" leader in place. Boards need to understand that succession planning is a </w:t>
      </w:r>
      <w:hyperlink r:id="rId9" w:history="1">
        <w:r w:rsidRPr="008E253A">
          <w:rPr>
            <w:rFonts w:ascii="Source Sans Pro" w:eastAsia="Times New Roman" w:hAnsi="Source Sans Pro" w:cs="Times New Roman"/>
            <w:color w:val="0A648B"/>
            <w:kern w:val="0"/>
            <w:sz w:val="30"/>
            <w:szCs w:val="30"/>
            <w:u w:val="single"/>
            <w14:ligatures w14:val="none"/>
          </w:rPr>
          <w:t>risk management strategy</w:t>
        </w:r>
      </w:hyperlink>
      <w:r w:rsidRPr="008E253A">
        <w:rPr>
          <w:rFonts w:ascii="Source Sans Pro" w:eastAsia="Times New Roman" w:hAnsi="Source Sans Pro" w:cs="Times New Roman"/>
          <w:color w:val="404040"/>
          <w:kern w:val="0"/>
          <w:sz w:val="30"/>
          <w:szCs w:val="30"/>
          <w14:ligatures w14:val="none"/>
        </w:rPr>
        <w:t> to ensure the sustainability of the organization.</w:t>
      </w:r>
    </w:p>
    <w:p w14:paraId="25E5C47C"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Departing leaders need some love, too. By helping the departing leader leave well, the board is doing the organization a huge favor, and paving the way for a smooth on-boarding experience for the new leader.</w:t>
      </w:r>
    </w:p>
    <w:p w14:paraId="7AAF9B64" w14:textId="77777777" w:rsidR="008E253A" w:rsidRPr="008E253A" w:rsidRDefault="008E253A" w:rsidP="008E253A">
      <w:pPr>
        <w:shd w:val="clear" w:color="auto" w:fill="FFFFFF"/>
        <w:spacing w:before="100" w:beforeAutospacing="1" w:after="100" w:afterAutospacing="1" w:line="240" w:lineRule="auto"/>
        <w:outlineLvl w:val="2"/>
        <w:rPr>
          <w:rFonts w:ascii="Helvetica" w:eastAsia="Times New Roman" w:hAnsi="Helvetica" w:cs="Helvetica"/>
          <w:b/>
          <w:bCs/>
          <w:color w:val="404040"/>
          <w:kern w:val="0"/>
          <w:sz w:val="27"/>
          <w:szCs w:val="27"/>
          <w14:ligatures w14:val="none"/>
        </w:rPr>
      </w:pPr>
      <w:r w:rsidRPr="008E253A">
        <w:rPr>
          <w:rFonts w:ascii="Helvetica" w:eastAsia="Times New Roman" w:hAnsi="Helvetica" w:cs="Helvetica"/>
          <w:b/>
          <w:bCs/>
          <w:color w:val="404040"/>
          <w:kern w:val="0"/>
          <w:sz w:val="27"/>
          <w:szCs w:val="27"/>
          <w14:ligatures w14:val="none"/>
        </w:rPr>
        <w:lastRenderedPageBreak/>
        <w:t>Succession planning in an emergency</w:t>
      </w:r>
    </w:p>
    <w:p w14:paraId="3DE93D12"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Every nonprofit needs a plan to deal with an unexpected event, such as the unexpected departure of key leaders.</w:t>
      </w:r>
    </w:p>
    <w:p w14:paraId="37D8AB30" w14:textId="77777777" w:rsidR="008E253A" w:rsidRPr="008E253A" w:rsidRDefault="008E253A" w:rsidP="008E253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hyperlink r:id="rId10" w:history="1">
        <w:r w:rsidRPr="008E253A">
          <w:rPr>
            <w:rFonts w:ascii="Source Sans Pro" w:eastAsia="Times New Roman" w:hAnsi="Source Sans Pro" w:cs="Times New Roman"/>
            <w:color w:val="0A648B"/>
            <w:kern w:val="0"/>
            <w:sz w:val="30"/>
            <w:szCs w:val="30"/>
            <w:u w:val="single"/>
            <w14:ligatures w14:val="none"/>
          </w:rPr>
          <w:t>How to Plan and Execute an Emergency Succession</w:t>
        </w:r>
      </w:hyperlink>
      <w:r w:rsidRPr="008E253A">
        <w:rPr>
          <w:rFonts w:ascii="Source Sans Pro" w:eastAsia="Times New Roman" w:hAnsi="Source Sans Pro" w:cs="Times New Roman"/>
          <w:color w:val="404040"/>
          <w:kern w:val="0"/>
          <w:sz w:val="30"/>
          <w:szCs w:val="30"/>
          <w14:ligatures w14:val="none"/>
        </w:rPr>
        <w:t> by Julia Burns (Blue Avocado) offers guidance and a template with the basic decisions required in an emergency absence of leadership.</w:t>
      </w:r>
    </w:p>
    <w:p w14:paraId="0E2C2D80" w14:textId="77777777" w:rsidR="008E253A" w:rsidRPr="008E253A" w:rsidRDefault="008E253A" w:rsidP="008E253A">
      <w:pPr>
        <w:shd w:val="clear" w:color="auto" w:fill="FFFFFF"/>
        <w:spacing w:before="100" w:beforeAutospacing="1" w:after="100" w:afterAutospacing="1" w:line="240" w:lineRule="auto"/>
        <w:outlineLvl w:val="2"/>
        <w:rPr>
          <w:rFonts w:ascii="Helvetica" w:eastAsia="Times New Roman" w:hAnsi="Helvetica" w:cs="Helvetica"/>
          <w:b/>
          <w:bCs/>
          <w:color w:val="404040"/>
          <w:kern w:val="0"/>
          <w:sz w:val="27"/>
          <w:szCs w:val="27"/>
          <w14:ligatures w14:val="none"/>
        </w:rPr>
      </w:pPr>
      <w:r w:rsidRPr="008E253A">
        <w:rPr>
          <w:rFonts w:ascii="Helvetica" w:eastAsia="Times New Roman" w:hAnsi="Helvetica" w:cs="Helvetica"/>
          <w:b/>
          <w:bCs/>
          <w:color w:val="404040"/>
          <w:kern w:val="0"/>
          <w:sz w:val="27"/>
          <w:szCs w:val="27"/>
          <w14:ligatures w14:val="none"/>
        </w:rPr>
        <w:t xml:space="preserve">Why is succession planning important to </w:t>
      </w:r>
      <w:proofErr w:type="spellStart"/>
      <w:r w:rsidRPr="008E253A">
        <w:rPr>
          <w:rFonts w:ascii="Helvetica" w:eastAsia="Times New Roman" w:hAnsi="Helvetica" w:cs="Helvetica"/>
          <w:b/>
          <w:bCs/>
          <w:color w:val="404040"/>
          <w:kern w:val="0"/>
          <w:sz w:val="27"/>
          <w:szCs w:val="27"/>
          <w14:ligatures w14:val="none"/>
        </w:rPr>
        <w:t>grantmakers</w:t>
      </w:r>
      <w:proofErr w:type="spellEnd"/>
      <w:r w:rsidRPr="008E253A">
        <w:rPr>
          <w:rFonts w:ascii="Helvetica" w:eastAsia="Times New Roman" w:hAnsi="Helvetica" w:cs="Helvetica"/>
          <w:b/>
          <w:bCs/>
          <w:color w:val="404040"/>
          <w:kern w:val="0"/>
          <w:sz w:val="27"/>
          <w:szCs w:val="27"/>
          <w14:ligatures w14:val="none"/>
        </w:rPr>
        <w:t>?</w:t>
      </w:r>
    </w:p>
    <w:p w14:paraId="4FDA51E7"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Leadership transitions can leave organizations vulnerable to environmental stresses, such as a loss of external funding because a long-time donor is taking a “wait and see” approach to the new leadership, or such as the loss of institutional knowledge when a long-tenured leader takes information with them about relationships or other expertise.</w:t>
      </w:r>
    </w:p>
    <w:p w14:paraId="0584F2EC"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Grantmakers can play a critical role in helping nonprofits prepare for, and offer support, during a transition of leadership.</w:t>
      </w:r>
    </w:p>
    <w:p w14:paraId="5867FFB4" w14:textId="77777777" w:rsidR="008E253A" w:rsidRPr="008E253A" w:rsidRDefault="008E253A" w:rsidP="008E253A">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hyperlink r:id="rId11" w:history="1">
        <w:r w:rsidRPr="008E253A">
          <w:rPr>
            <w:rFonts w:ascii="Source Sans Pro" w:eastAsia="Times New Roman" w:hAnsi="Source Sans Pro" w:cs="Times New Roman"/>
            <w:color w:val="0A648B"/>
            <w:kern w:val="0"/>
            <w:sz w:val="30"/>
            <w:szCs w:val="30"/>
            <w:u w:val="single"/>
            <w14:ligatures w14:val="none"/>
          </w:rPr>
          <w:t>Philanthropy’s Role in Succession Planning: How Funders Can Assist Grantee Organizations in Preparing for Leadership Change</w:t>
        </w:r>
      </w:hyperlink>
      <w:r w:rsidRPr="008E253A">
        <w:rPr>
          <w:rFonts w:ascii="Source Sans Pro" w:eastAsia="Times New Roman" w:hAnsi="Source Sans Pro" w:cs="Times New Roman"/>
          <w:color w:val="404040"/>
          <w:kern w:val="0"/>
          <w:sz w:val="30"/>
          <w:szCs w:val="30"/>
          <w14:ligatures w14:val="none"/>
        </w:rPr>
        <w:t> reports how funders have built nonprofits’ capacity to prepare themselves for leadership succession and transitions.</w:t>
      </w:r>
    </w:p>
    <w:p w14:paraId="28C99088" w14:textId="77777777" w:rsidR="008E253A" w:rsidRPr="008E253A" w:rsidRDefault="008E253A" w:rsidP="008E253A">
      <w:pPr>
        <w:shd w:val="clear" w:color="auto" w:fill="FFFFFF"/>
        <w:spacing w:before="100" w:beforeAutospacing="1" w:after="100" w:afterAutospacing="1" w:line="240" w:lineRule="auto"/>
        <w:outlineLvl w:val="1"/>
        <w:rPr>
          <w:rFonts w:ascii="Helvetica" w:eastAsia="Times New Roman" w:hAnsi="Helvetica" w:cs="Helvetica"/>
          <w:b/>
          <w:bCs/>
          <w:color w:val="202F6B"/>
          <w:kern w:val="0"/>
          <w:sz w:val="36"/>
          <w:szCs w:val="36"/>
          <w14:ligatures w14:val="none"/>
        </w:rPr>
      </w:pPr>
      <w:r w:rsidRPr="008E253A">
        <w:rPr>
          <w:rFonts w:ascii="Helvetica" w:eastAsia="Times New Roman" w:hAnsi="Helvetica" w:cs="Helvetica"/>
          <w:b/>
          <w:bCs/>
          <w:color w:val="202F6B"/>
          <w:kern w:val="0"/>
          <w:sz w:val="36"/>
          <w:szCs w:val="36"/>
          <w14:ligatures w14:val="none"/>
        </w:rPr>
        <w:t>Additional Resources</w:t>
      </w:r>
    </w:p>
    <w:p w14:paraId="57BA79B6" w14:textId="77777777" w:rsidR="008E253A" w:rsidRPr="008E253A" w:rsidRDefault="008E253A" w:rsidP="008E253A">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hyperlink r:id="rId12" w:history="1">
        <w:r w:rsidRPr="008E253A">
          <w:rPr>
            <w:rFonts w:ascii="Source Sans Pro" w:eastAsia="Times New Roman" w:hAnsi="Source Sans Pro" w:cs="Times New Roman"/>
            <w:color w:val="0A648B"/>
            <w:kern w:val="0"/>
            <w:sz w:val="30"/>
            <w:szCs w:val="30"/>
            <w:u w:val="single"/>
            <w14:ligatures w14:val="none"/>
          </w:rPr>
          <w:t>Communicating a Planned CEO Transition</w:t>
        </w:r>
      </w:hyperlink>
      <w:r w:rsidRPr="008E253A">
        <w:rPr>
          <w:rFonts w:ascii="Source Sans Pro" w:eastAsia="Times New Roman" w:hAnsi="Source Sans Pro" w:cs="Times New Roman"/>
          <w:color w:val="404040"/>
          <w:kern w:val="0"/>
          <w:sz w:val="30"/>
          <w:szCs w:val="30"/>
          <w14:ligatures w14:val="none"/>
        </w:rPr>
        <w:t> (BoardSource)</w:t>
      </w:r>
    </w:p>
    <w:p w14:paraId="27DC1FD3" w14:textId="77777777" w:rsidR="008E253A" w:rsidRPr="008E253A" w:rsidRDefault="008E253A" w:rsidP="008E253A">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hyperlink r:id="rId13" w:history="1">
        <w:r w:rsidRPr="008E253A">
          <w:rPr>
            <w:rFonts w:ascii="Source Sans Pro" w:eastAsia="Times New Roman" w:hAnsi="Source Sans Pro" w:cs="Times New Roman"/>
            <w:color w:val="0A648B"/>
            <w:kern w:val="0"/>
            <w:sz w:val="30"/>
            <w:szCs w:val="30"/>
            <w:u w:val="single"/>
            <w14:ligatures w14:val="none"/>
          </w:rPr>
          <w:t xml:space="preserve">Graceful </w:t>
        </w:r>
        <w:proofErr w:type="gramStart"/>
        <w:r w:rsidRPr="008E253A">
          <w:rPr>
            <w:rFonts w:ascii="Source Sans Pro" w:eastAsia="Times New Roman" w:hAnsi="Source Sans Pro" w:cs="Times New Roman"/>
            <w:color w:val="0A648B"/>
            <w:kern w:val="0"/>
            <w:sz w:val="30"/>
            <w:szCs w:val="30"/>
            <w:u w:val="single"/>
            <w14:ligatures w14:val="none"/>
          </w:rPr>
          <w:t>Exit :</w:t>
        </w:r>
        <w:proofErr w:type="gramEnd"/>
        <w:r w:rsidRPr="008E253A">
          <w:rPr>
            <w:rFonts w:ascii="Source Sans Pro" w:eastAsia="Times New Roman" w:hAnsi="Source Sans Pro" w:cs="Times New Roman"/>
            <w:color w:val="0A648B"/>
            <w:kern w:val="0"/>
            <w:sz w:val="30"/>
            <w:szCs w:val="30"/>
            <w:u w:val="single"/>
            <w14:ligatures w14:val="none"/>
          </w:rPr>
          <w:t xml:space="preserve"> Succession planning for high-performing CEOs</w:t>
        </w:r>
      </w:hyperlink>
      <w:r w:rsidRPr="008E253A">
        <w:rPr>
          <w:rFonts w:ascii="Source Sans Pro" w:eastAsia="Times New Roman" w:hAnsi="Source Sans Pro" w:cs="Times New Roman"/>
          <w:color w:val="404040"/>
          <w:kern w:val="0"/>
          <w:sz w:val="30"/>
          <w:szCs w:val="30"/>
          <w14:ligatures w14:val="none"/>
        </w:rPr>
        <w:t> (Leap of Reason Ambassadors Community)</w:t>
      </w:r>
    </w:p>
    <w:p w14:paraId="42BD99EC" w14:textId="77777777" w:rsidR="008E253A" w:rsidRPr="008E253A" w:rsidRDefault="008E253A" w:rsidP="008E253A">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hyperlink r:id="rId14" w:history="1">
        <w:r w:rsidRPr="008E253A">
          <w:rPr>
            <w:rFonts w:ascii="Source Sans Pro" w:eastAsia="Times New Roman" w:hAnsi="Source Sans Pro" w:cs="Times New Roman"/>
            <w:color w:val="0A648B"/>
            <w:kern w:val="0"/>
            <w:sz w:val="30"/>
            <w:szCs w:val="30"/>
            <w:u w:val="single"/>
            <w14:ligatures w14:val="none"/>
          </w:rPr>
          <w:t>How and why to hire an interim executive director</w:t>
        </w:r>
      </w:hyperlink>
      <w:r w:rsidRPr="008E253A">
        <w:rPr>
          <w:rFonts w:ascii="Source Sans Pro" w:eastAsia="Times New Roman" w:hAnsi="Source Sans Pro" w:cs="Times New Roman"/>
          <w:color w:val="404040"/>
          <w:kern w:val="0"/>
          <w:sz w:val="30"/>
          <w:szCs w:val="30"/>
          <w14:ligatures w14:val="none"/>
        </w:rPr>
        <w:t> (North Carolina Center</w:t>
      </w:r>
      <w:r w:rsidRPr="008E253A">
        <w:rPr>
          <w:rFonts w:ascii="Source Sans Pro" w:eastAsia="Times New Roman" w:hAnsi="Source Sans Pro" w:cs="Times New Roman"/>
          <w:i/>
          <w:iCs/>
          <w:color w:val="404040"/>
          <w:kern w:val="0"/>
          <w:sz w:val="30"/>
          <w:szCs w:val="30"/>
          <w14:ligatures w14:val="none"/>
        </w:rPr>
        <w:t> for </w:t>
      </w:r>
      <w:r w:rsidRPr="008E253A">
        <w:rPr>
          <w:rFonts w:ascii="Source Sans Pro" w:eastAsia="Times New Roman" w:hAnsi="Source Sans Pro" w:cs="Times New Roman"/>
          <w:color w:val="404040"/>
          <w:kern w:val="0"/>
          <w:sz w:val="30"/>
          <w:szCs w:val="30"/>
          <w14:ligatures w14:val="none"/>
        </w:rPr>
        <w:t>Nonprofits)</w:t>
      </w:r>
    </w:p>
    <w:p w14:paraId="7EC6DC61" w14:textId="77777777" w:rsidR="008E253A" w:rsidRPr="008E253A" w:rsidRDefault="008E253A" w:rsidP="008E253A">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hyperlink r:id="rId15" w:anchor="TransitionsToolkit" w:history="1">
        <w:r w:rsidRPr="008E253A">
          <w:rPr>
            <w:rFonts w:ascii="Source Sans Pro" w:eastAsia="Times New Roman" w:hAnsi="Source Sans Pro" w:cs="Times New Roman"/>
            <w:color w:val="0A648B"/>
            <w:kern w:val="0"/>
            <w:sz w:val="30"/>
            <w:szCs w:val="30"/>
            <w:u w:val="single"/>
            <w14:ligatures w14:val="none"/>
          </w:rPr>
          <w:t>Mission-Driven Executive Transitions Toolkit</w:t>
        </w:r>
      </w:hyperlink>
      <w:r w:rsidRPr="008E253A">
        <w:rPr>
          <w:rFonts w:ascii="Source Sans Pro" w:eastAsia="Times New Roman" w:hAnsi="Source Sans Pro" w:cs="Times New Roman"/>
          <w:color w:val="404040"/>
          <w:kern w:val="0"/>
          <w:sz w:val="30"/>
          <w:szCs w:val="30"/>
          <w14:ligatures w14:val="none"/>
        </w:rPr>
        <w:t> (Maine Association of Nonprofits)</w:t>
      </w:r>
    </w:p>
    <w:p w14:paraId="2E0179CA" w14:textId="77777777" w:rsidR="008E253A" w:rsidRPr="008E253A" w:rsidRDefault="008E253A" w:rsidP="008E253A">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404040"/>
          <w:kern w:val="0"/>
          <w:sz w:val="30"/>
          <w:szCs w:val="30"/>
          <w14:ligatures w14:val="none"/>
        </w:rPr>
      </w:pPr>
      <w:hyperlink r:id="rId16" w:history="1">
        <w:r w:rsidRPr="008E253A">
          <w:rPr>
            <w:rFonts w:ascii="Source Sans Pro" w:eastAsia="Times New Roman" w:hAnsi="Source Sans Pro" w:cs="Times New Roman"/>
            <w:color w:val="0A648B"/>
            <w:kern w:val="0"/>
            <w:sz w:val="30"/>
            <w:szCs w:val="30"/>
            <w:u w:val="single"/>
            <w14:ligatures w14:val="none"/>
          </w:rPr>
          <w:t>Transition planning tim</w:t>
        </w:r>
        <w:r w:rsidRPr="008E253A">
          <w:rPr>
            <w:rFonts w:ascii="Source Sans Pro" w:eastAsia="Times New Roman" w:hAnsi="Source Sans Pro" w:cs="Times New Roman"/>
            <w:color w:val="0A648B"/>
            <w:kern w:val="0"/>
            <w:sz w:val="30"/>
            <w:szCs w:val="30"/>
            <w:u w:val="single"/>
            <w14:ligatures w14:val="none"/>
          </w:rPr>
          <w:t>e</w:t>
        </w:r>
        <w:r w:rsidRPr="008E253A">
          <w:rPr>
            <w:rFonts w:ascii="Source Sans Pro" w:eastAsia="Times New Roman" w:hAnsi="Source Sans Pro" w:cs="Times New Roman"/>
            <w:color w:val="0A648B"/>
            <w:kern w:val="0"/>
            <w:sz w:val="30"/>
            <w:szCs w:val="30"/>
            <w:u w:val="single"/>
            <w14:ligatures w14:val="none"/>
          </w:rPr>
          <w:t>line</w:t>
        </w:r>
      </w:hyperlink>
      <w:r w:rsidRPr="008E253A">
        <w:rPr>
          <w:rFonts w:ascii="Source Sans Pro" w:eastAsia="Times New Roman" w:hAnsi="Source Sans Pro" w:cs="Times New Roman"/>
          <w:color w:val="404040"/>
          <w:kern w:val="0"/>
          <w:sz w:val="30"/>
          <w:szCs w:val="30"/>
          <w14:ligatures w14:val="none"/>
        </w:rPr>
        <w:t> (BoardSource)</w:t>
      </w:r>
    </w:p>
    <w:p w14:paraId="09A9FA4D" w14:textId="77777777" w:rsidR="008E253A" w:rsidRPr="008E253A" w:rsidRDefault="008E253A" w:rsidP="008E253A">
      <w:pPr>
        <w:shd w:val="clear" w:color="auto" w:fill="FFFFFF"/>
        <w:spacing w:after="24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i/>
          <w:iCs/>
          <w:color w:val="404040"/>
          <w:kern w:val="0"/>
          <w:sz w:val="30"/>
          <w:szCs w:val="30"/>
          <w14:ligatures w14:val="none"/>
        </w:rPr>
        <w:lastRenderedPageBreak/>
        <w:t>Disclaimer: Information on this website is provided for informational purposes only and is neither intended to be nor should be construed as legal, accounting, tax, investment, or financial advice. Please consult a professional (attorney, accountant, tax advisor) for the latest and most accurate information. The National Council of Nonprofits makes no representations or warranties as to the accuracy or timeliness of the information contained herein.</w:t>
      </w:r>
    </w:p>
    <w:p w14:paraId="58F40D20" w14:textId="77777777" w:rsidR="008E253A" w:rsidRPr="008E253A" w:rsidRDefault="008E253A" w:rsidP="008E253A">
      <w:pPr>
        <w:shd w:val="clear" w:color="auto" w:fill="FFFFFF"/>
        <w:spacing w:after="0" w:line="240" w:lineRule="auto"/>
        <w:jc w:val="center"/>
        <w:rPr>
          <w:rFonts w:ascii="Source Sans Pro" w:eastAsia="Times New Roman" w:hAnsi="Source Sans Pro" w:cs="Times New Roman"/>
          <w:b/>
          <w:bCs/>
          <w:color w:val="404040"/>
          <w:kern w:val="0"/>
          <w:sz w:val="39"/>
          <w:szCs w:val="39"/>
          <w14:ligatures w14:val="none"/>
        </w:rPr>
      </w:pPr>
      <w:r w:rsidRPr="008E253A">
        <w:rPr>
          <w:rFonts w:ascii="Source Sans Pro" w:eastAsia="Times New Roman" w:hAnsi="Source Sans Pro" w:cs="Times New Roman"/>
          <w:b/>
          <w:bCs/>
          <w:color w:val="404040"/>
          <w:kern w:val="0"/>
          <w:sz w:val="39"/>
          <w:szCs w:val="39"/>
          <w14:ligatures w14:val="none"/>
        </w:rPr>
        <w:t> </w:t>
      </w:r>
      <w:hyperlink r:id="rId17" w:history="1">
        <w:r w:rsidRPr="008E253A">
          <w:rPr>
            <w:rFonts w:ascii="Source Sans Pro" w:eastAsia="Times New Roman" w:hAnsi="Source Sans Pro" w:cs="Times New Roman"/>
            <w:b/>
            <w:bCs/>
            <w:color w:val="FFFFFF"/>
            <w:kern w:val="0"/>
            <w:sz w:val="39"/>
            <w:szCs w:val="39"/>
            <w14:ligatures w14:val="none"/>
          </w:rPr>
          <w:t>Sign up for updates</w:t>
        </w:r>
      </w:hyperlink>
    </w:p>
    <w:p w14:paraId="25A86476" w14:textId="77777777" w:rsidR="008E253A" w:rsidRPr="008E253A" w:rsidRDefault="008E253A" w:rsidP="008E253A">
      <w:pPr>
        <w:shd w:val="clear" w:color="auto" w:fill="FFFFFF"/>
        <w:spacing w:after="0" w:line="240" w:lineRule="auto"/>
        <w:jc w:val="center"/>
        <w:rPr>
          <w:rFonts w:ascii="Source Sans Pro" w:eastAsia="Times New Roman" w:hAnsi="Source Sans Pro" w:cs="Times New Roman"/>
          <w:b/>
          <w:bCs/>
          <w:color w:val="404040"/>
          <w:kern w:val="0"/>
          <w:sz w:val="39"/>
          <w:szCs w:val="39"/>
          <w14:ligatures w14:val="none"/>
        </w:rPr>
      </w:pPr>
      <w:r w:rsidRPr="008E253A">
        <w:rPr>
          <w:rFonts w:ascii="Source Sans Pro" w:eastAsia="Times New Roman" w:hAnsi="Source Sans Pro" w:cs="Times New Roman"/>
          <w:b/>
          <w:bCs/>
          <w:color w:val="404040"/>
          <w:kern w:val="0"/>
          <w:sz w:val="39"/>
          <w:szCs w:val="39"/>
          <w14:ligatures w14:val="none"/>
        </w:rPr>
        <w:t> </w:t>
      </w:r>
      <w:hyperlink r:id="rId18" w:history="1">
        <w:r w:rsidRPr="008E253A">
          <w:rPr>
            <w:rFonts w:ascii="Source Sans Pro" w:eastAsia="Times New Roman" w:hAnsi="Source Sans Pro" w:cs="Times New Roman"/>
            <w:b/>
            <w:bCs/>
            <w:color w:val="0A648B"/>
            <w:kern w:val="0"/>
            <w:sz w:val="39"/>
            <w:szCs w:val="39"/>
            <w14:ligatures w14:val="none"/>
          </w:rPr>
          <w:t>Find Your State's Contact</w:t>
        </w:r>
      </w:hyperlink>
    </w:p>
    <w:p w14:paraId="4822C28E" w14:textId="77777777" w:rsidR="008E253A" w:rsidRPr="008E253A" w:rsidRDefault="008E253A" w:rsidP="008E253A">
      <w:pPr>
        <w:shd w:val="clear" w:color="auto" w:fill="FFFFFF"/>
        <w:spacing w:after="0" w:line="240" w:lineRule="auto"/>
        <w:rPr>
          <w:rFonts w:ascii="Source Sans Pro" w:eastAsia="Times New Roman" w:hAnsi="Source Sans Pro" w:cs="Times New Roman"/>
          <w:color w:val="404040"/>
          <w:kern w:val="0"/>
          <w:sz w:val="24"/>
          <w:szCs w:val="24"/>
          <w14:ligatures w14:val="none"/>
        </w:rPr>
      </w:pPr>
      <w:r w:rsidRPr="008E253A">
        <w:rPr>
          <w:rFonts w:ascii="Source Sans Pro" w:eastAsia="Times New Roman" w:hAnsi="Source Sans Pro" w:cs="Times New Roman"/>
          <w:color w:val="404040"/>
          <w:kern w:val="0"/>
          <w:sz w:val="24"/>
          <w:szCs w:val="24"/>
          <w14:ligatures w14:val="none"/>
        </w:rPr>
        <w:t>Your privacy is important to us, so we provide this opportunity to select your cookie settings for this website. You can accept and reject individual cookie types at any time in "Cookie Settings".</w:t>
      </w:r>
    </w:p>
    <w:p w14:paraId="788EAA8F" w14:textId="77777777" w:rsidR="008E253A" w:rsidRPr="008E253A" w:rsidRDefault="008E253A" w:rsidP="008E253A">
      <w:pPr>
        <w:numPr>
          <w:ilvl w:val="0"/>
          <w:numId w:val="5"/>
        </w:numPr>
        <w:shd w:val="clear" w:color="auto" w:fill="FFFFFF"/>
        <w:spacing w:after="0" w:line="240" w:lineRule="auto"/>
        <w:ind w:left="540" w:right="-180"/>
        <w:rPr>
          <w:rFonts w:ascii="Source Sans Pro" w:eastAsia="Times New Roman" w:hAnsi="Source Sans Pro" w:cs="Times New Roman"/>
          <w:color w:val="404040"/>
          <w:kern w:val="0"/>
          <w:sz w:val="20"/>
          <w:szCs w:val="20"/>
          <w14:ligatures w14:val="none"/>
        </w:rPr>
      </w:pPr>
      <w:hyperlink r:id="rId19" w:tgtFrame="_blank" w:history="1">
        <w:r w:rsidRPr="008E253A">
          <w:rPr>
            <w:rFonts w:ascii="Source Sans Pro" w:eastAsia="Times New Roman" w:hAnsi="Source Sans Pro" w:cs="Times New Roman"/>
            <w:color w:val="0000FF"/>
            <w:kern w:val="0"/>
            <w:sz w:val="20"/>
            <w:szCs w:val="20"/>
            <w:u w:val="single"/>
            <w14:ligatures w14:val="none"/>
          </w:rPr>
          <w:t>Cookie documentation</w:t>
        </w:r>
      </w:hyperlink>
    </w:p>
    <w:p w14:paraId="14321C26" w14:textId="77777777" w:rsidR="008E253A" w:rsidRPr="008E253A" w:rsidRDefault="008E253A" w:rsidP="008E253A">
      <w:pPr>
        <w:shd w:val="clear" w:color="auto" w:fill="FFFFFF"/>
        <w:spacing w:after="0" w:line="240" w:lineRule="auto"/>
        <w:rPr>
          <w:rFonts w:ascii="Source Sans Pro" w:eastAsia="Times New Roman" w:hAnsi="Source Sans Pro" w:cs="Times New Roman"/>
          <w:color w:val="404040"/>
          <w:kern w:val="0"/>
          <w:sz w:val="30"/>
          <w:szCs w:val="30"/>
          <w14:ligatures w14:val="none"/>
        </w:rPr>
      </w:pPr>
      <w:r w:rsidRPr="008E253A">
        <w:rPr>
          <w:rFonts w:ascii="Source Sans Pro" w:eastAsia="Times New Roman" w:hAnsi="Source Sans Pro" w:cs="Times New Roman"/>
          <w:color w:val="404040"/>
          <w:kern w:val="0"/>
          <w:sz w:val="30"/>
          <w:szCs w:val="30"/>
          <w14:ligatures w14:val="none"/>
        </w:rPr>
        <w:t>COOKIE SETTIN</w:t>
      </w:r>
    </w:p>
    <w:p w14:paraId="1A01824C" w14:textId="77777777" w:rsidR="00005B06" w:rsidRDefault="00005B06"/>
    <w:sectPr w:rsidR="00005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97328"/>
    <w:multiLevelType w:val="multilevel"/>
    <w:tmpl w:val="1E3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67456"/>
    <w:multiLevelType w:val="multilevel"/>
    <w:tmpl w:val="9514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44AF1"/>
    <w:multiLevelType w:val="multilevel"/>
    <w:tmpl w:val="9DF6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60644"/>
    <w:multiLevelType w:val="multilevel"/>
    <w:tmpl w:val="296E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27660"/>
    <w:multiLevelType w:val="multilevel"/>
    <w:tmpl w:val="0ED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433871">
    <w:abstractNumId w:val="3"/>
  </w:num>
  <w:num w:numId="2" w16cid:durableId="1267883862">
    <w:abstractNumId w:val="0"/>
  </w:num>
  <w:num w:numId="3" w16cid:durableId="1303195341">
    <w:abstractNumId w:val="1"/>
  </w:num>
  <w:num w:numId="4" w16cid:durableId="1831099476">
    <w:abstractNumId w:val="4"/>
  </w:num>
  <w:num w:numId="5" w16cid:durableId="284699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3A"/>
    <w:rsid w:val="00005B06"/>
    <w:rsid w:val="00140A4A"/>
    <w:rsid w:val="008E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CEC2"/>
  <w15:chartTrackingRefBased/>
  <w15:docId w15:val="{32D4F6DE-07A8-496A-9A08-BE3D3D41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25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5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25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25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25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25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25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2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25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5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25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25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25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25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25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2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5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5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253A"/>
    <w:pPr>
      <w:spacing w:before="160"/>
      <w:jc w:val="center"/>
    </w:pPr>
    <w:rPr>
      <w:i/>
      <w:iCs/>
      <w:color w:val="404040" w:themeColor="text1" w:themeTint="BF"/>
    </w:rPr>
  </w:style>
  <w:style w:type="character" w:customStyle="1" w:styleId="QuoteChar">
    <w:name w:val="Quote Char"/>
    <w:basedOn w:val="DefaultParagraphFont"/>
    <w:link w:val="Quote"/>
    <w:uiPriority w:val="29"/>
    <w:rsid w:val="008E253A"/>
    <w:rPr>
      <w:i/>
      <w:iCs/>
      <w:color w:val="404040" w:themeColor="text1" w:themeTint="BF"/>
    </w:rPr>
  </w:style>
  <w:style w:type="paragraph" w:styleId="ListParagraph">
    <w:name w:val="List Paragraph"/>
    <w:basedOn w:val="Normal"/>
    <w:uiPriority w:val="34"/>
    <w:qFormat/>
    <w:rsid w:val="008E253A"/>
    <w:pPr>
      <w:ind w:left="720"/>
      <w:contextualSpacing/>
    </w:pPr>
  </w:style>
  <w:style w:type="character" w:styleId="IntenseEmphasis">
    <w:name w:val="Intense Emphasis"/>
    <w:basedOn w:val="DefaultParagraphFont"/>
    <w:uiPriority w:val="21"/>
    <w:qFormat/>
    <w:rsid w:val="008E253A"/>
    <w:rPr>
      <w:i/>
      <w:iCs/>
      <w:color w:val="0F4761" w:themeColor="accent1" w:themeShade="BF"/>
    </w:rPr>
  </w:style>
  <w:style w:type="paragraph" w:styleId="IntenseQuote">
    <w:name w:val="Intense Quote"/>
    <w:basedOn w:val="Normal"/>
    <w:next w:val="Normal"/>
    <w:link w:val="IntenseQuoteChar"/>
    <w:uiPriority w:val="30"/>
    <w:qFormat/>
    <w:rsid w:val="008E2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53A"/>
    <w:rPr>
      <w:i/>
      <w:iCs/>
      <w:color w:val="0F4761" w:themeColor="accent1" w:themeShade="BF"/>
    </w:rPr>
  </w:style>
  <w:style w:type="character" w:styleId="IntenseReference">
    <w:name w:val="Intense Reference"/>
    <w:basedOn w:val="DefaultParagraphFont"/>
    <w:uiPriority w:val="32"/>
    <w:qFormat/>
    <w:rsid w:val="008E253A"/>
    <w:rPr>
      <w:b/>
      <w:bCs/>
      <w:smallCaps/>
      <w:color w:val="0F4761" w:themeColor="accent1" w:themeShade="BF"/>
      <w:spacing w:val="5"/>
    </w:rPr>
  </w:style>
  <w:style w:type="character" w:styleId="Strong">
    <w:name w:val="Strong"/>
    <w:basedOn w:val="DefaultParagraphFont"/>
    <w:uiPriority w:val="22"/>
    <w:qFormat/>
    <w:rsid w:val="008E253A"/>
    <w:rPr>
      <w:b/>
      <w:bCs/>
    </w:rPr>
  </w:style>
  <w:style w:type="paragraph" w:styleId="NormalWeb">
    <w:name w:val="Normal (Web)"/>
    <w:basedOn w:val="Normal"/>
    <w:uiPriority w:val="99"/>
    <w:semiHidden/>
    <w:unhideWhenUsed/>
    <w:rsid w:val="008E25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E253A"/>
    <w:rPr>
      <w:color w:val="0000FF"/>
      <w:u w:val="single"/>
    </w:rPr>
  </w:style>
  <w:style w:type="character" w:styleId="Emphasis">
    <w:name w:val="Emphasis"/>
    <w:basedOn w:val="DefaultParagraphFont"/>
    <w:uiPriority w:val="20"/>
    <w:qFormat/>
    <w:rsid w:val="008E253A"/>
    <w:rPr>
      <w:i/>
      <w:iCs/>
    </w:rPr>
  </w:style>
  <w:style w:type="character" w:customStyle="1" w:styleId="cookiesjsr-banner--text">
    <w:name w:val="cookiesjsr-banner--text"/>
    <w:basedOn w:val="DefaultParagraphFont"/>
    <w:rsid w:val="008E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80803">
      <w:bodyDiv w:val="1"/>
      <w:marLeft w:val="0"/>
      <w:marRight w:val="0"/>
      <w:marTop w:val="0"/>
      <w:marBottom w:val="0"/>
      <w:divBdr>
        <w:top w:val="none" w:sz="0" w:space="0" w:color="auto"/>
        <w:left w:val="none" w:sz="0" w:space="0" w:color="auto"/>
        <w:bottom w:val="none" w:sz="0" w:space="0" w:color="auto"/>
        <w:right w:val="none" w:sz="0" w:space="0" w:color="auto"/>
      </w:divBdr>
      <w:divsChild>
        <w:div w:id="703097254">
          <w:marLeft w:val="0"/>
          <w:marRight w:val="0"/>
          <w:marTop w:val="0"/>
          <w:marBottom w:val="0"/>
          <w:divBdr>
            <w:top w:val="none" w:sz="0" w:space="0" w:color="auto"/>
            <w:left w:val="none" w:sz="0" w:space="0" w:color="auto"/>
            <w:bottom w:val="none" w:sz="0" w:space="0" w:color="auto"/>
            <w:right w:val="none" w:sz="0" w:space="0" w:color="auto"/>
          </w:divBdr>
          <w:divsChild>
            <w:div w:id="253242769">
              <w:marLeft w:val="0"/>
              <w:marRight w:val="0"/>
              <w:marTop w:val="0"/>
              <w:marBottom w:val="0"/>
              <w:divBdr>
                <w:top w:val="none" w:sz="0" w:space="0" w:color="auto"/>
                <w:left w:val="none" w:sz="0" w:space="0" w:color="auto"/>
                <w:bottom w:val="none" w:sz="0" w:space="0" w:color="auto"/>
                <w:right w:val="none" w:sz="0" w:space="0" w:color="auto"/>
              </w:divBdr>
              <w:divsChild>
                <w:div w:id="1113867930">
                  <w:marLeft w:val="0"/>
                  <w:marRight w:val="0"/>
                  <w:marTop w:val="0"/>
                  <w:marBottom w:val="0"/>
                  <w:divBdr>
                    <w:top w:val="none" w:sz="0" w:space="0" w:color="auto"/>
                    <w:left w:val="none" w:sz="0" w:space="0" w:color="auto"/>
                    <w:bottom w:val="none" w:sz="0" w:space="0" w:color="auto"/>
                    <w:right w:val="none" w:sz="0" w:space="0" w:color="auto"/>
                  </w:divBdr>
                  <w:divsChild>
                    <w:div w:id="1916082900">
                      <w:marLeft w:val="0"/>
                      <w:marRight w:val="0"/>
                      <w:marTop w:val="0"/>
                      <w:marBottom w:val="0"/>
                      <w:divBdr>
                        <w:top w:val="none" w:sz="0" w:space="0" w:color="auto"/>
                        <w:left w:val="none" w:sz="0" w:space="0" w:color="auto"/>
                        <w:bottom w:val="none" w:sz="0" w:space="0" w:color="auto"/>
                        <w:right w:val="none" w:sz="0" w:space="0" w:color="auto"/>
                      </w:divBdr>
                      <w:divsChild>
                        <w:div w:id="2000888176">
                          <w:marLeft w:val="0"/>
                          <w:marRight w:val="0"/>
                          <w:marTop w:val="0"/>
                          <w:marBottom w:val="0"/>
                          <w:divBdr>
                            <w:top w:val="none" w:sz="0" w:space="0" w:color="auto"/>
                            <w:left w:val="none" w:sz="0" w:space="0" w:color="auto"/>
                            <w:bottom w:val="none" w:sz="0" w:space="0" w:color="auto"/>
                            <w:right w:val="none" w:sz="0" w:space="0" w:color="auto"/>
                          </w:divBdr>
                          <w:divsChild>
                            <w:div w:id="1583488192">
                              <w:marLeft w:val="0"/>
                              <w:marRight w:val="0"/>
                              <w:marTop w:val="0"/>
                              <w:marBottom w:val="0"/>
                              <w:divBdr>
                                <w:top w:val="none" w:sz="0" w:space="0" w:color="auto"/>
                                <w:left w:val="none" w:sz="0" w:space="0" w:color="auto"/>
                                <w:bottom w:val="none" w:sz="0" w:space="0" w:color="auto"/>
                                <w:right w:val="none" w:sz="0" w:space="0" w:color="auto"/>
                              </w:divBdr>
                            </w:div>
                          </w:divsChild>
                        </w:div>
                        <w:div w:id="1752385414">
                          <w:marLeft w:val="0"/>
                          <w:marRight w:val="0"/>
                          <w:marTop w:val="0"/>
                          <w:marBottom w:val="0"/>
                          <w:divBdr>
                            <w:top w:val="none" w:sz="0" w:space="0" w:color="auto"/>
                            <w:left w:val="none" w:sz="0" w:space="0" w:color="auto"/>
                            <w:bottom w:val="none" w:sz="0" w:space="0" w:color="auto"/>
                            <w:right w:val="none" w:sz="0" w:space="0" w:color="auto"/>
                          </w:divBdr>
                          <w:divsChild>
                            <w:div w:id="622079682">
                              <w:marLeft w:val="0"/>
                              <w:marRight w:val="0"/>
                              <w:marTop w:val="0"/>
                              <w:marBottom w:val="0"/>
                              <w:divBdr>
                                <w:top w:val="none" w:sz="0" w:space="0" w:color="auto"/>
                                <w:left w:val="none" w:sz="0" w:space="0" w:color="auto"/>
                                <w:bottom w:val="none" w:sz="0" w:space="0" w:color="auto"/>
                                <w:right w:val="none" w:sz="0" w:space="0" w:color="auto"/>
                              </w:divBdr>
                              <w:divsChild>
                                <w:div w:id="1348362127">
                                  <w:marLeft w:val="0"/>
                                  <w:marRight w:val="0"/>
                                  <w:marTop w:val="675"/>
                                  <w:marBottom w:val="0"/>
                                  <w:divBdr>
                                    <w:top w:val="none" w:sz="0" w:space="0" w:color="auto"/>
                                    <w:left w:val="none" w:sz="0" w:space="0" w:color="auto"/>
                                    <w:bottom w:val="none" w:sz="0" w:space="0" w:color="auto"/>
                                    <w:right w:val="none" w:sz="0" w:space="0" w:color="auto"/>
                                  </w:divBdr>
                                  <w:divsChild>
                                    <w:div w:id="15100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224008">
          <w:marLeft w:val="0"/>
          <w:marRight w:val="0"/>
          <w:marTop w:val="0"/>
          <w:marBottom w:val="0"/>
          <w:divBdr>
            <w:top w:val="none" w:sz="0" w:space="0" w:color="auto"/>
            <w:left w:val="none" w:sz="0" w:space="0" w:color="auto"/>
            <w:bottom w:val="none" w:sz="0" w:space="0" w:color="auto"/>
            <w:right w:val="none" w:sz="0" w:space="0" w:color="auto"/>
          </w:divBdr>
          <w:divsChild>
            <w:div w:id="386152332">
              <w:marLeft w:val="0"/>
              <w:marRight w:val="0"/>
              <w:marTop w:val="0"/>
              <w:marBottom w:val="0"/>
              <w:divBdr>
                <w:top w:val="none" w:sz="0" w:space="0" w:color="auto"/>
                <w:left w:val="none" w:sz="0" w:space="0" w:color="auto"/>
                <w:bottom w:val="none" w:sz="0" w:space="0" w:color="auto"/>
                <w:right w:val="none" w:sz="0" w:space="0" w:color="auto"/>
              </w:divBdr>
              <w:divsChild>
                <w:div w:id="70659436">
                  <w:marLeft w:val="0"/>
                  <w:marRight w:val="0"/>
                  <w:marTop w:val="0"/>
                  <w:marBottom w:val="0"/>
                  <w:divBdr>
                    <w:top w:val="none" w:sz="0" w:space="0" w:color="auto"/>
                    <w:left w:val="none" w:sz="0" w:space="0" w:color="auto"/>
                    <w:bottom w:val="none" w:sz="0" w:space="0" w:color="auto"/>
                    <w:right w:val="none" w:sz="0" w:space="0" w:color="auto"/>
                  </w:divBdr>
                  <w:divsChild>
                    <w:div w:id="2036880990">
                      <w:marLeft w:val="0"/>
                      <w:marRight w:val="0"/>
                      <w:marTop w:val="0"/>
                      <w:marBottom w:val="0"/>
                      <w:divBdr>
                        <w:top w:val="none" w:sz="0" w:space="0" w:color="auto"/>
                        <w:left w:val="none" w:sz="0" w:space="0" w:color="auto"/>
                        <w:bottom w:val="none" w:sz="0" w:space="0" w:color="auto"/>
                        <w:right w:val="none" w:sz="0" w:space="0" w:color="auto"/>
                      </w:divBdr>
                      <w:divsChild>
                        <w:div w:id="481197425">
                          <w:marLeft w:val="0"/>
                          <w:marRight w:val="0"/>
                          <w:marTop w:val="0"/>
                          <w:marBottom w:val="0"/>
                          <w:divBdr>
                            <w:top w:val="none" w:sz="0" w:space="0" w:color="auto"/>
                            <w:left w:val="none" w:sz="0" w:space="0" w:color="auto"/>
                            <w:bottom w:val="none" w:sz="0" w:space="0" w:color="auto"/>
                            <w:right w:val="none" w:sz="0" w:space="0" w:color="auto"/>
                          </w:divBdr>
                          <w:divsChild>
                            <w:div w:id="1297030617">
                              <w:marLeft w:val="0"/>
                              <w:marRight w:val="0"/>
                              <w:marTop w:val="0"/>
                              <w:marBottom w:val="0"/>
                              <w:divBdr>
                                <w:top w:val="none" w:sz="0" w:space="0" w:color="auto"/>
                                <w:left w:val="none" w:sz="0" w:space="0" w:color="auto"/>
                                <w:bottom w:val="none" w:sz="0" w:space="0" w:color="auto"/>
                                <w:right w:val="none" w:sz="0" w:space="0" w:color="auto"/>
                              </w:divBdr>
                              <w:divsChild>
                                <w:div w:id="1634291793">
                                  <w:marLeft w:val="0"/>
                                  <w:marRight w:val="0"/>
                                  <w:marTop w:val="0"/>
                                  <w:marBottom w:val="0"/>
                                  <w:divBdr>
                                    <w:top w:val="none" w:sz="0" w:space="0" w:color="auto"/>
                                    <w:left w:val="none" w:sz="0" w:space="0" w:color="auto"/>
                                    <w:bottom w:val="none" w:sz="0" w:space="0" w:color="auto"/>
                                    <w:right w:val="none" w:sz="0" w:space="0" w:color="auto"/>
                                  </w:divBdr>
                                </w:div>
                                <w:div w:id="16936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ir.org/articles/entry/six_strategies_for_nonprofit_leadership_transition?utm_source=Enews&amp;utm_medium=Email&amp;utm_campaign=SSIR_Now&amp;utm_content=Title" TargetMode="External"/><Relationship Id="rId13" Type="http://schemas.openxmlformats.org/officeDocument/2006/relationships/hyperlink" Target="https://www.leapambassadors.org/ambassador-insights/ceo-succession/" TargetMode="External"/><Relationship Id="rId18" Type="http://schemas.openxmlformats.org/officeDocument/2006/relationships/hyperlink" Target="https://www.councilofnonprofits.org/find-your-state-associ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lomedia.com/2017/03/14/leaders-plan-succession/?utm_campaign=Talent%20Economy%20Q1%202017&amp;amp;utm_content=50801853&amp;amp;utm_medium=social&amp;amp;utm_source=twitter" TargetMode="External"/><Relationship Id="rId12" Type="http://schemas.openxmlformats.org/officeDocument/2006/relationships/hyperlink" Target="https://boardsource.org/communicating-planned-ceo-transition/" TargetMode="External"/><Relationship Id="rId17" Type="http://schemas.openxmlformats.org/officeDocument/2006/relationships/hyperlink" Target="https://www.councilofnonprofits.org/newsletters" TargetMode="External"/><Relationship Id="rId2" Type="http://schemas.openxmlformats.org/officeDocument/2006/relationships/styles" Target="styles.xml"/><Relationship Id="rId16" Type="http://schemas.openxmlformats.org/officeDocument/2006/relationships/hyperlink" Target="https://boardsource.org/nonprofit-executive-transition-timeline/?utm_campaign=R%2BS&amp;utm_medium=email&amp;_hsenc=p2ANqtz-__wsdtLz1tWU-fB5CMYgIZNb0nMPHWliM9h5U5HS_6UkVuvIfs14V3tPb9-M5W_k2PSeDhVCvbyHNL76wBqQ7bLkkvCGP-fMWGVx3wFeC_dtErh0o&amp;_hsmi=66145604&amp;utm_content=66145604&amp;utm_source=hs_email&amp;hsCtaTracking=8bf8a645-1b08-4a91-9815-891b00d62fc4%7C9902e086-346b-48f3-a741-f0e1dc4f2d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uildingmovement.org/reports/making-or-taking-space-initial-themes-on-nonprofit-transitions-from-white-to-bipoc-leaders/" TargetMode="External"/><Relationship Id="rId11" Type="http://schemas.openxmlformats.org/officeDocument/2006/relationships/hyperlink" Target="https://philanthropynewsdigest.org/columns/the-sustainable-nonprofit/philanthropy-s-role-in-succession-planning-how-funders-can-assist-grantee-organizations-in-preparing-for-leadership-change" TargetMode="External"/><Relationship Id="rId5" Type="http://schemas.openxmlformats.org/officeDocument/2006/relationships/hyperlink" Target="https://buildingmovement.org/wp-content/uploads/2022/02/Race-to-Lead-ED-CEO-Report-2.8.22.pdf" TargetMode="External"/><Relationship Id="rId15" Type="http://schemas.openxmlformats.org/officeDocument/2006/relationships/hyperlink" Target="https://www.nonprofitmaine.org/leadership-transition" TargetMode="External"/><Relationship Id="rId10" Type="http://schemas.openxmlformats.org/officeDocument/2006/relationships/hyperlink" Target="https://blueavocado.org/leadership-and-management/how-to-plan-and-execute-an-emergency-succession/" TargetMode="External"/><Relationship Id="rId19" Type="http://schemas.openxmlformats.org/officeDocument/2006/relationships/hyperlink" Target="https://www.councilofnonprofits.org/cookies/documentation" TargetMode="External"/><Relationship Id="rId4" Type="http://schemas.openxmlformats.org/officeDocument/2006/relationships/webSettings" Target="webSettings.xml"/><Relationship Id="rId9" Type="http://schemas.openxmlformats.org/officeDocument/2006/relationships/hyperlink" Target="https://nonprofitquarterly.org/2015/06/17/from-enterprise-risk-management-to-shared-leadership-a-different-look-at-succession-planning/" TargetMode="External"/><Relationship Id="rId14" Type="http://schemas.openxmlformats.org/officeDocument/2006/relationships/hyperlink" Target="https://www.councilofnonprofits.org/sites/default/files/documents/Why%20and%20How%20to%20Hire%20an%20Interim%20Executive%20Dir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Heath</dc:creator>
  <cp:keywords/>
  <dc:description/>
  <cp:lastModifiedBy>Liz Heath</cp:lastModifiedBy>
  <cp:revision>1</cp:revision>
  <dcterms:created xsi:type="dcterms:W3CDTF">2024-03-21T20:09:00Z</dcterms:created>
  <dcterms:modified xsi:type="dcterms:W3CDTF">2024-03-21T20:14:00Z</dcterms:modified>
</cp:coreProperties>
</file>